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F221E" w14:textId="48391A64" w:rsidR="00154570" w:rsidRPr="00154570" w:rsidRDefault="00154570" w:rsidP="002C671A">
      <w:pPr>
        <w:pStyle w:val="Otsikko1"/>
      </w:pPr>
      <w:r w:rsidRPr="00154570">
        <w:t>Tietoa videotelemetria</w:t>
      </w:r>
      <w:r w:rsidR="002C671A">
        <w:t xml:space="preserve">tutkimuksesta </w:t>
      </w:r>
      <w:r w:rsidRPr="00154570">
        <w:t>ja pitkäaikais</w:t>
      </w:r>
      <w:r w:rsidR="002C671A">
        <w:t>rekisteröinnistä</w:t>
      </w:r>
      <w:r w:rsidRPr="00154570">
        <w:t xml:space="preserve"> </w:t>
      </w:r>
      <w:r w:rsidRPr="00154570">
        <w:t>vanhemmille</w:t>
      </w:r>
    </w:p>
    <w:p w14:paraId="132CA7A7" w14:textId="77777777" w:rsidR="00154570" w:rsidRPr="00154570" w:rsidRDefault="00154570" w:rsidP="002C671A">
      <w:pPr>
        <w:pStyle w:val="Otsikko2"/>
        <w:spacing w:line="276" w:lineRule="auto"/>
        <w:rPr>
          <w:rFonts w:asciiTheme="minorHAnsi" w:hAnsiTheme="minorHAnsi" w:cstheme="minorHAnsi"/>
        </w:rPr>
      </w:pPr>
      <w:r w:rsidRPr="00154570">
        <w:rPr>
          <w:rFonts w:asciiTheme="minorHAnsi" w:hAnsiTheme="minorHAnsi" w:cstheme="minorHAnsi"/>
        </w:rPr>
        <w:t>Tutkimuksen tarkoitus ja kuvaus</w:t>
      </w:r>
    </w:p>
    <w:p w14:paraId="33286179" w14:textId="1AAFED9D" w:rsidR="00154570" w:rsidRPr="00154570" w:rsidRDefault="00154570" w:rsidP="002C671A">
      <w:pPr>
        <w:spacing w:line="276" w:lineRule="auto"/>
        <w:ind w:firstLine="1"/>
        <w:rPr>
          <w:rFonts w:asciiTheme="minorHAnsi" w:hAnsiTheme="minorHAnsi" w:cstheme="minorHAnsi"/>
        </w:rPr>
      </w:pPr>
      <w:r w:rsidRPr="00154570">
        <w:rPr>
          <w:rFonts w:asciiTheme="minorHAnsi" w:hAnsiTheme="minorHAnsi" w:cstheme="minorHAnsi"/>
        </w:rPr>
        <w:t xml:space="preserve">Lapsellenne on varattu </w:t>
      </w:r>
      <w:r w:rsidR="002C671A">
        <w:rPr>
          <w:rFonts w:asciiTheme="minorHAnsi" w:hAnsiTheme="minorHAnsi" w:cstheme="minorHAnsi"/>
        </w:rPr>
        <w:t>videotelemetriatutkimus (</w:t>
      </w:r>
      <w:r w:rsidRPr="00154570">
        <w:rPr>
          <w:rFonts w:asciiTheme="minorHAnsi" w:hAnsiTheme="minorHAnsi" w:cstheme="minorHAnsi"/>
        </w:rPr>
        <w:t>video-</w:t>
      </w:r>
      <w:r>
        <w:rPr>
          <w:rFonts w:asciiTheme="minorHAnsi" w:hAnsiTheme="minorHAnsi" w:cstheme="minorHAnsi"/>
        </w:rPr>
        <w:t>eeg</w:t>
      </w:r>
      <w:r w:rsidR="002C671A">
        <w:rPr>
          <w:rFonts w:asciiTheme="minorHAnsi" w:hAnsiTheme="minorHAnsi" w:cstheme="minorHAnsi"/>
        </w:rPr>
        <w:t>) tai</w:t>
      </w:r>
      <w:r>
        <w:rPr>
          <w:rFonts w:asciiTheme="minorHAnsi" w:hAnsiTheme="minorHAnsi" w:cstheme="minorHAnsi"/>
        </w:rPr>
        <w:t xml:space="preserve"> </w:t>
      </w:r>
      <w:r w:rsidRPr="00154570">
        <w:rPr>
          <w:rFonts w:asciiTheme="minorHAnsi" w:hAnsiTheme="minorHAnsi" w:cstheme="minorHAnsi"/>
        </w:rPr>
        <w:t>pitkäaikais</w:t>
      </w:r>
      <w:r w:rsidR="002C671A">
        <w:rPr>
          <w:rFonts w:asciiTheme="minorHAnsi" w:hAnsiTheme="minorHAnsi" w:cstheme="minorHAnsi"/>
        </w:rPr>
        <w:t>rekisteröinti</w:t>
      </w:r>
      <w:r w:rsidRPr="00154570">
        <w:rPr>
          <w:rFonts w:asciiTheme="minorHAnsi" w:hAnsiTheme="minorHAnsi" w:cstheme="minorHAnsi"/>
        </w:rPr>
        <w:t xml:space="preserve"> -tutkimus</w:t>
      </w:r>
      <w:r w:rsidR="002C671A">
        <w:rPr>
          <w:rFonts w:asciiTheme="minorHAnsi" w:hAnsiTheme="minorHAnsi" w:cstheme="minorHAnsi"/>
        </w:rPr>
        <w:t xml:space="preserve"> (pitkäaikais-eeg)</w:t>
      </w:r>
      <w:r w:rsidRPr="00154570">
        <w:rPr>
          <w:rFonts w:asciiTheme="minorHAnsi" w:hAnsiTheme="minorHAnsi" w:cstheme="minorHAnsi"/>
        </w:rPr>
        <w:t xml:space="preserve">, jonka tarkoituksena on tutkia kohtausoireita ja siihen mahdollisesti liittyviä </w:t>
      </w:r>
      <w:r>
        <w:rPr>
          <w:rFonts w:asciiTheme="minorHAnsi" w:hAnsiTheme="minorHAnsi" w:cstheme="minorHAnsi"/>
        </w:rPr>
        <w:t>eeg</w:t>
      </w:r>
      <w:r w:rsidRPr="00154570">
        <w:rPr>
          <w:rFonts w:asciiTheme="minorHAnsi" w:hAnsiTheme="minorHAnsi" w:cstheme="minorHAnsi"/>
        </w:rPr>
        <w:t>-muutoksia tarkempaa diagnoosia ja hoidon suunnittelua varten.</w:t>
      </w:r>
    </w:p>
    <w:p w14:paraId="2F303474" w14:textId="77777777" w:rsidR="00154570" w:rsidRPr="00154570" w:rsidRDefault="00154570" w:rsidP="002C671A">
      <w:pPr>
        <w:spacing w:line="276" w:lineRule="auto"/>
        <w:rPr>
          <w:rFonts w:asciiTheme="minorHAnsi" w:hAnsiTheme="minorHAnsi" w:cstheme="minorHAnsi"/>
        </w:rPr>
      </w:pPr>
    </w:p>
    <w:p w14:paraId="67590348" w14:textId="11DB240B" w:rsidR="00154570" w:rsidRPr="00154570" w:rsidRDefault="00154570" w:rsidP="002C671A">
      <w:pPr>
        <w:spacing w:line="276" w:lineRule="auto"/>
        <w:rPr>
          <w:rFonts w:asciiTheme="minorHAnsi" w:hAnsiTheme="minorHAnsi" w:cstheme="minorHAnsi"/>
        </w:rPr>
      </w:pPr>
      <w:r w:rsidRPr="00154570">
        <w:rPr>
          <w:rFonts w:asciiTheme="minorHAnsi" w:hAnsiTheme="minorHAnsi" w:cstheme="minorHAnsi"/>
        </w:rPr>
        <w:t xml:space="preserve">Aivosähkökäyrä- eli </w:t>
      </w:r>
      <w:r>
        <w:rPr>
          <w:rFonts w:asciiTheme="minorHAnsi" w:hAnsiTheme="minorHAnsi" w:cstheme="minorHAnsi"/>
        </w:rPr>
        <w:t>eeg</w:t>
      </w:r>
      <w:r w:rsidRPr="00154570">
        <w:rPr>
          <w:rFonts w:asciiTheme="minorHAnsi" w:hAnsiTheme="minorHAnsi" w:cstheme="minorHAnsi"/>
        </w:rPr>
        <w:t xml:space="preserve">-tutkimuksessa mitataan aivojen sähköistä toimintaa </w:t>
      </w:r>
      <w:r>
        <w:rPr>
          <w:rFonts w:asciiTheme="minorHAnsi" w:hAnsiTheme="minorHAnsi" w:cstheme="minorHAnsi"/>
        </w:rPr>
        <w:t>eeg</w:t>
      </w:r>
      <w:r w:rsidRPr="00154570">
        <w:rPr>
          <w:rFonts w:asciiTheme="minorHAnsi" w:hAnsiTheme="minorHAnsi" w:cstheme="minorHAnsi"/>
        </w:rPr>
        <w:t xml:space="preserve">-laitteella sekä valveen että unen aikana. Samalla lasta videoidaan, jotta hänen mahdolliset kohtausoireensa ja muut tutkittavat oireet voidaan yhdistää samanaikaisesti </w:t>
      </w:r>
      <w:r>
        <w:rPr>
          <w:rFonts w:asciiTheme="minorHAnsi" w:hAnsiTheme="minorHAnsi" w:cstheme="minorHAnsi"/>
        </w:rPr>
        <w:t>eeg</w:t>
      </w:r>
      <w:r w:rsidRPr="00154570">
        <w:rPr>
          <w:rFonts w:asciiTheme="minorHAnsi" w:hAnsiTheme="minorHAnsi" w:cstheme="minorHAnsi"/>
        </w:rPr>
        <w:t xml:space="preserve">:ssä näkyviin löydöksiin. </w:t>
      </w:r>
    </w:p>
    <w:p w14:paraId="5CDFC363" w14:textId="77777777" w:rsidR="00154570" w:rsidRPr="00154570" w:rsidRDefault="00154570" w:rsidP="002C671A">
      <w:pPr>
        <w:spacing w:line="276" w:lineRule="auto"/>
        <w:rPr>
          <w:rFonts w:asciiTheme="minorHAnsi" w:hAnsiTheme="minorHAnsi" w:cstheme="minorHAnsi"/>
        </w:rPr>
      </w:pPr>
    </w:p>
    <w:p w14:paraId="0F578BD4" w14:textId="3AD4CD0C" w:rsidR="00154570" w:rsidRPr="00154570" w:rsidRDefault="00154570" w:rsidP="002C671A">
      <w:pPr>
        <w:spacing w:line="276" w:lineRule="auto"/>
        <w:ind w:left="720"/>
        <w:rPr>
          <w:rFonts w:asciiTheme="minorHAnsi" w:hAnsiTheme="minorHAnsi" w:cstheme="minorHAnsi"/>
        </w:rPr>
      </w:pPr>
      <w:r w:rsidRPr="00154570">
        <w:rPr>
          <w:rFonts w:asciiTheme="minorHAnsi" w:hAnsiTheme="minorHAnsi" w:cstheme="minorHAnsi"/>
        </w:rPr>
        <w:t>-Video-</w:t>
      </w:r>
      <w:r>
        <w:rPr>
          <w:rFonts w:asciiTheme="minorHAnsi" w:hAnsiTheme="minorHAnsi" w:cstheme="minorHAnsi"/>
        </w:rPr>
        <w:t>eeg</w:t>
      </w:r>
      <w:r w:rsidRPr="00154570">
        <w:rPr>
          <w:rFonts w:asciiTheme="minorHAnsi" w:hAnsiTheme="minorHAnsi" w:cstheme="minorHAnsi"/>
        </w:rPr>
        <w:t xml:space="preserve"> tutkimuksessa hoitaja seuraa koko ajan </w:t>
      </w:r>
      <w:r>
        <w:rPr>
          <w:rFonts w:asciiTheme="minorHAnsi" w:hAnsiTheme="minorHAnsi" w:cstheme="minorHAnsi"/>
        </w:rPr>
        <w:t>eeg</w:t>
      </w:r>
      <w:r w:rsidRPr="00154570">
        <w:rPr>
          <w:rFonts w:asciiTheme="minorHAnsi" w:hAnsiTheme="minorHAnsi" w:cstheme="minorHAnsi"/>
        </w:rPr>
        <w:t>:tä ja lapsen oireita, lasta videoidaan ja mahdollisia kohtausoireita testataan. Vanhempi on lapsen kanssa.</w:t>
      </w:r>
    </w:p>
    <w:p w14:paraId="7633314A" w14:textId="5810804A" w:rsidR="00154570" w:rsidRPr="00154570" w:rsidRDefault="00154570" w:rsidP="002C671A">
      <w:pPr>
        <w:spacing w:line="276" w:lineRule="auto"/>
        <w:ind w:left="720"/>
        <w:rPr>
          <w:rFonts w:asciiTheme="minorHAnsi" w:hAnsiTheme="minorHAnsi" w:cstheme="minorHAnsi"/>
        </w:rPr>
      </w:pPr>
      <w:r w:rsidRPr="00154570">
        <w:rPr>
          <w:rFonts w:asciiTheme="minorHAnsi" w:hAnsiTheme="minorHAnsi" w:cstheme="minorHAnsi"/>
        </w:rPr>
        <w:t>-Pitkäaikais-</w:t>
      </w:r>
      <w:r>
        <w:rPr>
          <w:rFonts w:asciiTheme="minorHAnsi" w:hAnsiTheme="minorHAnsi" w:cstheme="minorHAnsi"/>
        </w:rPr>
        <w:t>eeg</w:t>
      </w:r>
      <w:r w:rsidRPr="00154570">
        <w:rPr>
          <w:rFonts w:asciiTheme="minorHAnsi" w:hAnsiTheme="minorHAnsi" w:cstheme="minorHAnsi"/>
        </w:rPr>
        <w:t xml:space="preserve"> rekisteröinnissä vanhempi on lapsen kanssa, hoitaja ei seuraa </w:t>
      </w:r>
      <w:r>
        <w:rPr>
          <w:rFonts w:asciiTheme="minorHAnsi" w:hAnsiTheme="minorHAnsi" w:cstheme="minorHAnsi"/>
        </w:rPr>
        <w:t>eeg</w:t>
      </w:r>
      <w:r w:rsidRPr="00154570">
        <w:rPr>
          <w:rFonts w:asciiTheme="minorHAnsi" w:hAnsiTheme="minorHAnsi" w:cstheme="minorHAnsi"/>
        </w:rPr>
        <w:t>:tä ja lapsen oireita jatkuvasti. Lasta videoidaan koko rekisteröinnin ajan.</w:t>
      </w:r>
    </w:p>
    <w:p w14:paraId="24F6CB36" w14:textId="77777777" w:rsidR="00154570" w:rsidRPr="00154570" w:rsidRDefault="00154570" w:rsidP="002C671A">
      <w:pPr>
        <w:spacing w:line="276" w:lineRule="auto"/>
        <w:ind w:left="1440"/>
        <w:rPr>
          <w:rFonts w:asciiTheme="minorHAnsi" w:hAnsiTheme="minorHAnsi" w:cstheme="minorHAnsi"/>
        </w:rPr>
      </w:pPr>
    </w:p>
    <w:p w14:paraId="2ADE9CAD" w14:textId="77777777" w:rsidR="00154570" w:rsidRPr="00154570" w:rsidRDefault="00154570" w:rsidP="002C671A">
      <w:pPr>
        <w:pStyle w:val="Otsikko2"/>
        <w:spacing w:line="276" w:lineRule="auto"/>
        <w:rPr>
          <w:rFonts w:asciiTheme="minorHAnsi" w:hAnsiTheme="minorHAnsi" w:cstheme="minorHAnsi"/>
        </w:rPr>
      </w:pPr>
      <w:r w:rsidRPr="00154570">
        <w:rPr>
          <w:rFonts w:asciiTheme="minorHAnsi" w:hAnsiTheme="minorHAnsi" w:cstheme="minorHAnsi"/>
        </w:rPr>
        <w:t>Tutkimukseen valmistautuminen</w:t>
      </w:r>
    </w:p>
    <w:p w14:paraId="392D6C52" w14:textId="77777777" w:rsidR="00154570" w:rsidRPr="00154570" w:rsidRDefault="00154570" w:rsidP="002C671A">
      <w:pPr>
        <w:spacing w:line="276" w:lineRule="auto"/>
        <w:rPr>
          <w:rFonts w:asciiTheme="minorHAnsi" w:hAnsiTheme="minorHAnsi" w:cstheme="minorHAnsi"/>
        </w:rPr>
      </w:pPr>
      <w:r w:rsidRPr="00154570">
        <w:rPr>
          <w:rFonts w:asciiTheme="minorHAnsi" w:hAnsiTheme="minorHAnsi" w:cstheme="minorHAnsi"/>
        </w:rPr>
        <w:t xml:space="preserve">Tutkimusta edeltävänä päivänä peskää lapsen hiukset ja päänahka huolellisesti, ja pesun jälkeen älkää laittako hiuksiin hoitoaineita, hiuslakkaa tai –geeliä, jotta tutkimuselektrodit saadaan pysymään mahdollisimman hyvin. </w:t>
      </w:r>
    </w:p>
    <w:p w14:paraId="1EA1469B" w14:textId="77777777" w:rsidR="00154570" w:rsidRPr="00154570" w:rsidRDefault="00154570" w:rsidP="002C671A">
      <w:pPr>
        <w:spacing w:line="276" w:lineRule="auto"/>
        <w:rPr>
          <w:rFonts w:asciiTheme="minorHAnsi" w:hAnsiTheme="minorHAnsi" w:cstheme="minorHAnsi"/>
        </w:rPr>
      </w:pPr>
      <w:r w:rsidRPr="00154570">
        <w:rPr>
          <w:rFonts w:asciiTheme="minorHAnsi" w:hAnsiTheme="minorHAnsi" w:cstheme="minorHAnsi"/>
        </w:rPr>
        <w:t>Koska epileptinen häiriö yleensä lisääntyy väsyneenä, on tärkeää, että lapsen yöuni on selvästi normaalia</w:t>
      </w:r>
    </w:p>
    <w:p w14:paraId="2C1E605B" w14:textId="3EAF59E9" w:rsidR="00154570" w:rsidRPr="00154570" w:rsidRDefault="00154570" w:rsidP="002C671A">
      <w:pPr>
        <w:spacing w:line="276" w:lineRule="auto"/>
        <w:rPr>
          <w:rFonts w:asciiTheme="minorHAnsi" w:hAnsiTheme="minorHAnsi" w:cstheme="minorHAnsi"/>
        </w:rPr>
      </w:pPr>
      <w:r w:rsidRPr="00154570">
        <w:rPr>
          <w:rFonts w:asciiTheme="minorHAnsi" w:hAnsiTheme="minorHAnsi" w:cstheme="minorHAnsi"/>
        </w:rPr>
        <w:t xml:space="preserve">lyhyempi ja että, lapsi on väsynyt tutkimukseen tullessa. Unta voi lyhentää illasta käymällä edeltävänä iltana normaalia myöhemmin nukkumaan ja herättämällä </w:t>
      </w:r>
      <w:r w:rsidRPr="00154570">
        <w:rPr>
          <w:rFonts w:asciiTheme="minorHAnsi" w:hAnsiTheme="minorHAnsi" w:cstheme="minorHAnsi"/>
        </w:rPr>
        <w:t>3–4</w:t>
      </w:r>
      <w:r w:rsidRPr="00154570">
        <w:rPr>
          <w:rFonts w:asciiTheme="minorHAnsi" w:hAnsiTheme="minorHAnsi" w:cstheme="minorHAnsi"/>
        </w:rPr>
        <w:t xml:space="preserve"> tuntia normaalia aikaisemmin. Kolmevuotiaat ja sitä vanhemmat lapset herätetään tutkimuspäivän aamuna klo 5. Lapselle tulee järjestää aamuohjelmaa siten, että hän pysyy hereillä tutkimusajankohtaan saakka. </w:t>
      </w:r>
    </w:p>
    <w:p w14:paraId="246357CE" w14:textId="77777777" w:rsidR="00154570" w:rsidRPr="00154570" w:rsidRDefault="00154570" w:rsidP="002C671A">
      <w:pPr>
        <w:spacing w:line="276" w:lineRule="auto"/>
        <w:ind w:left="1304" w:firstLine="1"/>
        <w:rPr>
          <w:rFonts w:asciiTheme="minorHAnsi" w:hAnsiTheme="minorHAnsi" w:cstheme="minorHAnsi"/>
        </w:rPr>
      </w:pPr>
    </w:p>
    <w:p w14:paraId="122C3E06" w14:textId="77777777" w:rsidR="00154570" w:rsidRPr="00154570" w:rsidRDefault="00154570" w:rsidP="002C671A">
      <w:pPr>
        <w:pStyle w:val="Otsikko2"/>
        <w:spacing w:line="276" w:lineRule="auto"/>
        <w:rPr>
          <w:rFonts w:asciiTheme="minorHAnsi" w:hAnsiTheme="minorHAnsi" w:cstheme="minorHAnsi"/>
        </w:rPr>
      </w:pPr>
      <w:r w:rsidRPr="00154570">
        <w:rPr>
          <w:rFonts w:asciiTheme="minorHAnsi" w:hAnsiTheme="minorHAnsi" w:cstheme="minorHAnsi"/>
        </w:rPr>
        <w:t>Tutkimuksen toteuttaminen</w:t>
      </w:r>
    </w:p>
    <w:p w14:paraId="46542AE5" w14:textId="77777777" w:rsidR="00154570" w:rsidRPr="00154570" w:rsidRDefault="00154570" w:rsidP="002C671A">
      <w:pPr>
        <w:spacing w:line="276" w:lineRule="auto"/>
        <w:rPr>
          <w:rFonts w:asciiTheme="minorHAnsi" w:hAnsiTheme="minorHAnsi" w:cstheme="minorHAnsi"/>
        </w:rPr>
      </w:pPr>
      <w:r w:rsidRPr="00154570">
        <w:rPr>
          <w:rFonts w:asciiTheme="minorHAnsi" w:hAnsiTheme="minorHAnsi" w:cstheme="minorHAnsi"/>
        </w:rPr>
        <w:t xml:space="preserve">Tutkimus kestää 12–24 tuntia, ellei lääkäri ole lapsenne oireiden vuoksi toisin määrännyt, tarkistakaa rekisteröinnin kesto kutsukirjeestä.  </w:t>
      </w:r>
    </w:p>
    <w:p w14:paraId="25FE6E4E" w14:textId="77777777" w:rsidR="00154570" w:rsidRPr="00154570" w:rsidRDefault="00154570" w:rsidP="002C671A">
      <w:pPr>
        <w:spacing w:line="276" w:lineRule="auto"/>
        <w:rPr>
          <w:rFonts w:asciiTheme="minorHAnsi" w:hAnsiTheme="minorHAnsi" w:cstheme="minorHAnsi"/>
        </w:rPr>
      </w:pPr>
    </w:p>
    <w:p w14:paraId="2CDA7B62" w14:textId="1EBFEBC0" w:rsidR="00154570" w:rsidRPr="00154570" w:rsidRDefault="00154570" w:rsidP="002C671A">
      <w:pPr>
        <w:spacing w:line="276" w:lineRule="auto"/>
        <w:rPr>
          <w:rFonts w:asciiTheme="minorHAnsi" w:hAnsiTheme="minorHAnsi" w:cstheme="minorHAnsi"/>
        </w:rPr>
      </w:pPr>
      <w:r w:rsidRPr="00154570">
        <w:rPr>
          <w:rFonts w:asciiTheme="minorHAnsi" w:hAnsiTheme="minorHAnsi" w:cstheme="minorHAnsi"/>
        </w:rPr>
        <w:t>Video-</w:t>
      </w:r>
      <w:r>
        <w:rPr>
          <w:rFonts w:asciiTheme="minorHAnsi" w:hAnsiTheme="minorHAnsi" w:cstheme="minorHAnsi"/>
        </w:rPr>
        <w:t>eeg ja pitkäaikaisrekisteröinti</w:t>
      </w:r>
      <w:r w:rsidRPr="00154570">
        <w:rPr>
          <w:rFonts w:asciiTheme="minorHAnsi" w:hAnsiTheme="minorHAnsi" w:cstheme="minorHAnsi"/>
        </w:rPr>
        <w:t xml:space="preserve"> tehdään lastenneurologi</w:t>
      </w:r>
      <w:r>
        <w:rPr>
          <w:rFonts w:asciiTheme="minorHAnsi" w:hAnsiTheme="minorHAnsi" w:cstheme="minorHAnsi"/>
        </w:rPr>
        <w:t>an</w:t>
      </w:r>
      <w:r w:rsidRPr="00154570">
        <w:rPr>
          <w:rFonts w:asciiTheme="minorHAnsi" w:hAnsiTheme="minorHAnsi" w:cstheme="minorHAnsi"/>
        </w:rPr>
        <w:t xml:space="preserve"> osastolla </w:t>
      </w:r>
      <w:r>
        <w:rPr>
          <w:rFonts w:asciiTheme="minorHAnsi" w:hAnsiTheme="minorHAnsi" w:cstheme="minorHAnsi"/>
        </w:rPr>
        <w:t>potilashuoneessa</w:t>
      </w:r>
      <w:r w:rsidRPr="00154570">
        <w:rPr>
          <w:rFonts w:asciiTheme="minorHAnsi" w:hAnsiTheme="minorHAnsi" w:cstheme="minorHAnsi"/>
        </w:rPr>
        <w:t xml:space="preserve">, josta lapsi ei voi poistua kesken rekisteröinnin. </w:t>
      </w:r>
    </w:p>
    <w:p w14:paraId="54BC184C" w14:textId="77777777" w:rsidR="00154570" w:rsidRPr="00154570" w:rsidRDefault="00154570" w:rsidP="002C671A">
      <w:pPr>
        <w:spacing w:line="276" w:lineRule="auto"/>
        <w:rPr>
          <w:rFonts w:asciiTheme="minorHAnsi" w:hAnsiTheme="minorHAnsi" w:cstheme="minorHAnsi"/>
        </w:rPr>
      </w:pPr>
    </w:p>
    <w:p w14:paraId="4EFCF034" w14:textId="77777777" w:rsidR="00154570" w:rsidRPr="00154570" w:rsidRDefault="00154570" w:rsidP="002C671A">
      <w:pPr>
        <w:spacing w:line="276" w:lineRule="auto"/>
        <w:rPr>
          <w:rFonts w:asciiTheme="minorHAnsi" w:hAnsiTheme="minorHAnsi" w:cstheme="minorHAnsi"/>
        </w:rPr>
      </w:pPr>
      <w:r w:rsidRPr="00154570">
        <w:rPr>
          <w:rFonts w:asciiTheme="minorHAnsi" w:hAnsiTheme="minorHAnsi" w:cstheme="minorHAnsi"/>
        </w:rPr>
        <w:t>Vanhemmilla on tärkeä rooli, jotta rekisteröinti on mahdollisimman onnistunut. Toivoisimme huomioimaan seuraavat seikat:</w:t>
      </w:r>
    </w:p>
    <w:p w14:paraId="5897D780" w14:textId="77777777" w:rsidR="00154570" w:rsidRPr="00154570" w:rsidRDefault="00154570" w:rsidP="002C671A">
      <w:pPr>
        <w:spacing w:line="276" w:lineRule="auto"/>
        <w:ind w:left="1304"/>
        <w:rPr>
          <w:rFonts w:asciiTheme="minorHAnsi" w:hAnsiTheme="minorHAnsi" w:cstheme="minorHAnsi"/>
        </w:rPr>
      </w:pPr>
    </w:p>
    <w:p w14:paraId="543336D2" w14:textId="77777777" w:rsidR="00154570" w:rsidRPr="00154570" w:rsidRDefault="00154570" w:rsidP="002C671A">
      <w:pPr>
        <w:spacing w:line="276" w:lineRule="auto"/>
        <w:ind w:left="720"/>
        <w:rPr>
          <w:rFonts w:asciiTheme="minorHAnsi" w:hAnsiTheme="minorHAnsi" w:cstheme="minorHAnsi"/>
        </w:rPr>
      </w:pPr>
      <w:r w:rsidRPr="00154570">
        <w:rPr>
          <w:rFonts w:asciiTheme="minorHAnsi" w:hAnsiTheme="minorHAnsi" w:cstheme="minorHAnsi"/>
        </w:rPr>
        <w:t>-Vältä olemista kameran ja lapsen välillä.</w:t>
      </w:r>
    </w:p>
    <w:p w14:paraId="437F12C1" w14:textId="77777777" w:rsidR="00154570" w:rsidRPr="00154570" w:rsidRDefault="00154570" w:rsidP="002C671A">
      <w:pPr>
        <w:spacing w:line="276" w:lineRule="auto"/>
        <w:ind w:left="720"/>
        <w:rPr>
          <w:rFonts w:asciiTheme="minorHAnsi" w:hAnsiTheme="minorHAnsi" w:cstheme="minorHAnsi"/>
        </w:rPr>
      </w:pPr>
      <w:r w:rsidRPr="00154570">
        <w:rPr>
          <w:rFonts w:asciiTheme="minorHAnsi" w:hAnsiTheme="minorHAnsi" w:cstheme="minorHAnsi"/>
        </w:rPr>
        <w:t>-Poista peitto lapsen päältä, jos kohtausoireita tulee unessa.</w:t>
      </w:r>
    </w:p>
    <w:p w14:paraId="6B06E5A9" w14:textId="77777777" w:rsidR="00154570" w:rsidRPr="00154570" w:rsidRDefault="00154570" w:rsidP="002C671A">
      <w:pPr>
        <w:spacing w:line="276" w:lineRule="auto"/>
        <w:ind w:left="720"/>
        <w:rPr>
          <w:rFonts w:asciiTheme="minorHAnsi" w:hAnsiTheme="minorHAnsi" w:cstheme="minorHAnsi"/>
        </w:rPr>
      </w:pPr>
      <w:r w:rsidRPr="00154570">
        <w:rPr>
          <w:rFonts w:asciiTheme="minorHAnsi" w:hAnsiTheme="minorHAnsi" w:cstheme="minorHAnsi"/>
        </w:rPr>
        <w:lastRenderedPageBreak/>
        <w:t xml:space="preserve">-Lapsella ei saisi olla virtalähteeseen kytkettyä elektronista laitetta käytössä. Elektronisten laitteiden käyttö on muutoin sallittua.  </w:t>
      </w:r>
    </w:p>
    <w:p w14:paraId="22D133D9" w14:textId="77777777" w:rsidR="00154570" w:rsidRPr="00154570" w:rsidRDefault="00154570" w:rsidP="002C671A">
      <w:pPr>
        <w:spacing w:line="276" w:lineRule="auto"/>
        <w:ind w:left="720"/>
        <w:rPr>
          <w:rFonts w:asciiTheme="minorHAnsi" w:hAnsiTheme="minorHAnsi" w:cstheme="minorHAnsi"/>
        </w:rPr>
      </w:pPr>
      <w:r w:rsidRPr="00154570">
        <w:rPr>
          <w:rFonts w:asciiTheme="minorHAnsi" w:hAnsiTheme="minorHAnsi" w:cstheme="minorHAnsi"/>
        </w:rPr>
        <w:t xml:space="preserve">-Purukumin, karkin ja muun naposteltavan syömistä tulee välttää rekisteröinnin aikana, koska pureskelu vaikeuttaa tutkimuksen tulkitsemista. </w:t>
      </w:r>
    </w:p>
    <w:p w14:paraId="0A309AAD" w14:textId="06CABC67" w:rsidR="00154570" w:rsidRPr="00154570" w:rsidRDefault="00154570" w:rsidP="002C671A">
      <w:pPr>
        <w:spacing w:line="276" w:lineRule="auto"/>
        <w:ind w:left="720"/>
        <w:rPr>
          <w:rFonts w:asciiTheme="minorHAnsi" w:hAnsiTheme="minorHAnsi" w:cstheme="minorHAnsi"/>
        </w:rPr>
      </w:pPr>
      <w:r w:rsidRPr="00154570">
        <w:rPr>
          <w:rFonts w:asciiTheme="minorHAnsi" w:hAnsiTheme="minorHAnsi" w:cstheme="minorHAnsi"/>
        </w:rPr>
        <w:t>-Jos havaitset tutkimuksen kohteena olevan oireen, ilmoita siitä ääneen mahdollisimman selkeästi, koska myös äänet rekisteröityvät</w:t>
      </w:r>
      <w:r>
        <w:rPr>
          <w:rFonts w:asciiTheme="minorHAnsi" w:hAnsiTheme="minorHAnsi" w:cstheme="minorHAnsi"/>
        </w:rPr>
        <w:t>,</w:t>
      </w:r>
      <w:r w:rsidRPr="00154570">
        <w:rPr>
          <w:rFonts w:asciiTheme="minorHAnsi" w:hAnsiTheme="minorHAnsi" w:cstheme="minorHAnsi"/>
        </w:rPr>
        <w:t xml:space="preserve"> ja näin oire </w:t>
      </w:r>
      <w:r w:rsidRPr="00154570">
        <w:rPr>
          <w:rFonts w:asciiTheme="minorHAnsi" w:hAnsiTheme="minorHAnsi" w:cstheme="minorHAnsi"/>
        </w:rPr>
        <w:t>voidaan paremmin</w:t>
      </w:r>
      <w:r w:rsidRPr="00154570">
        <w:rPr>
          <w:rFonts w:asciiTheme="minorHAnsi" w:hAnsiTheme="minorHAnsi" w:cstheme="minorHAnsi"/>
        </w:rPr>
        <w:t xml:space="preserve"> yhdistää </w:t>
      </w:r>
      <w:r>
        <w:rPr>
          <w:rFonts w:asciiTheme="minorHAnsi" w:hAnsiTheme="minorHAnsi" w:cstheme="minorHAnsi"/>
        </w:rPr>
        <w:t>eeg</w:t>
      </w:r>
      <w:r w:rsidRPr="00154570">
        <w:rPr>
          <w:rFonts w:asciiTheme="minorHAnsi" w:hAnsiTheme="minorHAnsi" w:cstheme="minorHAnsi"/>
        </w:rPr>
        <w:t xml:space="preserve"> käyrään. </w:t>
      </w:r>
      <w:r w:rsidRPr="00154570">
        <w:rPr>
          <w:rFonts w:asciiTheme="minorHAnsi" w:hAnsiTheme="minorHAnsi" w:cstheme="minorHAnsi"/>
        </w:rPr>
        <w:t>Pitkäaikais-</w:t>
      </w:r>
      <w:r>
        <w:rPr>
          <w:rFonts w:asciiTheme="minorHAnsi" w:hAnsiTheme="minorHAnsi" w:cstheme="minorHAnsi"/>
        </w:rPr>
        <w:t>eeg-rekisteröinnissä</w:t>
      </w:r>
      <w:r w:rsidRPr="00154570">
        <w:rPr>
          <w:rFonts w:asciiTheme="minorHAnsi" w:hAnsiTheme="minorHAnsi" w:cstheme="minorHAnsi"/>
        </w:rPr>
        <w:t xml:space="preserve"> kirjatkaa lisäksi oireen ajankohta ja lyhyesti kuvaus oireesta erilliselle kohtausseurantalomakkeelle.</w:t>
      </w:r>
    </w:p>
    <w:p w14:paraId="7A6EDAD3" w14:textId="40F51355" w:rsidR="00154570" w:rsidRPr="00154570" w:rsidRDefault="00154570" w:rsidP="002C671A">
      <w:pPr>
        <w:spacing w:line="276" w:lineRule="auto"/>
        <w:ind w:left="720"/>
        <w:rPr>
          <w:rFonts w:asciiTheme="minorHAnsi" w:hAnsiTheme="minorHAnsi" w:cstheme="minorHAnsi"/>
        </w:rPr>
      </w:pPr>
      <w:r w:rsidRPr="00154570">
        <w:rPr>
          <w:rFonts w:asciiTheme="minorHAnsi" w:hAnsiTheme="minorHAnsi" w:cstheme="minorHAnsi"/>
        </w:rPr>
        <w:t xml:space="preserve">-Jos lapsi saa kohtauksen tai hoitaja havaitsee </w:t>
      </w:r>
      <w:r>
        <w:rPr>
          <w:rFonts w:asciiTheme="minorHAnsi" w:hAnsiTheme="minorHAnsi" w:cstheme="minorHAnsi"/>
        </w:rPr>
        <w:t>eeg</w:t>
      </w:r>
      <w:r w:rsidRPr="00154570">
        <w:rPr>
          <w:rFonts w:asciiTheme="minorHAnsi" w:hAnsiTheme="minorHAnsi" w:cstheme="minorHAnsi"/>
        </w:rPr>
        <w:t>:ssä poikkeavuutta, saattaa hoitaja pyytää apua kohtauksen testaamiseen.</w:t>
      </w:r>
    </w:p>
    <w:p w14:paraId="34A797C7" w14:textId="77777777" w:rsidR="00154570" w:rsidRPr="00154570" w:rsidRDefault="00154570" w:rsidP="002C671A">
      <w:pPr>
        <w:spacing w:line="276" w:lineRule="auto"/>
        <w:ind w:left="720"/>
        <w:rPr>
          <w:rFonts w:asciiTheme="minorHAnsi" w:hAnsiTheme="minorHAnsi" w:cstheme="minorHAnsi"/>
        </w:rPr>
      </w:pPr>
      <w:r w:rsidRPr="00154570">
        <w:rPr>
          <w:rFonts w:asciiTheme="minorHAnsi" w:hAnsiTheme="minorHAnsi" w:cstheme="minorHAnsi"/>
        </w:rPr>
        <w:t>-Yhteiset pelit ja aktiivinen tekeminen auttavat pienten kohtausoireiden havaitsemisessa.</w:t>
      </w:r>
    </w:p>
    <w:p w14:paraId="1C767287" w14:textId="77777777" w:rsidR="00154570" w:rsidRPr="00154570" w:rsidRDefault="00154570" w:rsidP="002C671A">
      <w:pPr>
        <w:spacing w:line="276" w:lineRule="auto"/>
        <w:ind w:left="720"/>
        <w:rPr>
          <w:rFonts w:asciiTheme="minorHAnsi" w:hAnsiTheme="minorHAnsi" w:cstheme="minorHAnsi"/>
        </w:rPr>
      </w:pPr>
    </w:p>
    <w:p w14:paraId="07147898" w14:textId="77777777" w:rsidR="00154570" w:rsidRPr="00154570" w:rsidRDefault="00154570" w:rsidP="002C671A">
      <w:pPr>
        <w:spacing w:line="276" w:lineRule="auto"/>
        <w:rPr>
          <w:rFonts w:asciiTheme="minorHAnsi" w:hAnsiTheme="minorHAnsi" w:cstheme="minorHAnsi"/>
        </w:rPr>
      </w:pPr>
      <w:r w:rsidRPr="00154570">
        <w:rPr>
          <w:rFonts w:asciiTheme="minorHAnsi" w:hAnsiTheme="minorHAnsi" w:cstheme="minorHAnsi"/>
        </w:rPr>
        <w:t xml:space="preserve">Tutkimuksen aikana lapsi voi muutoin toimia normaalisti, olemme apuna järjestämässä mieluista ja iän mukaista tekemistä. Vanhemman tulee olla tutkimuksen ajan lapsen kanssa huolehtimassa hänen perustarpeistaan. </w:t>
      </w:r>
    </w:p>
    <w:p w14:paraId="376300A3" w14:textId="77777777" w:rsidR="00154570" w:rsidRPr="00154570" w:rsidRDefault="00154570" w:rsidP="002C671A">
      <w:pPr>
        <w:spacing w:line="276" w:lineRule="auto"/>
        <w:rPr>
          <w:rFonts w:asciiTheme="minorHAnsi" w:hAnsiTheme="minorHAnsi" w:cstheme="minorHAnsi"/>
        </w:rPr>
      </w:pPr>
    </w:p>
    <w:p w14:paraId="6C1C4780" w14:textId="77777777" w:rsidR="00154570" w:rsidRPr="00154570" w:rsidRDefault="00154570" w:rsidP="002C671A">
      <w:pPr>
        <w:spacing w:line="276" w:lineRule="auto"/>
        <w:ind w:firstLine="1"/>
        <w:rPr>
          <w:rFonts w:asciiTheme="minorHAnsi" w:hAnsiTheme="minorHAnsi" w:cstheme="minorHAnsi"/>
        </w:rPr>
      </w:pPr>
      <w:r w:rsidRPr="00154570">
        <w:rPr>
          <w:rFonts w:asciiTheme="minorHAnsi" w:hAnsiTheme="minorHAnsi" w:cstheme="minorHAnsi"/>
        </w:rPr>
        <w:t>Tutkimus on kivuton, eikä sillä ole jälkivaikutuksia.</w:t>
      </w:r>
    </w:p>
    <w:p w14:paraId="13EFF4FC" w14:textId="77777777" w:rsidR="00154570" w:rsidRPr="00154570" w:rsidRDefault="00154570" w:rsidP="002C671A">
      <w:pPr>
        <w:spacing w:line="276" w:lineRule="auto"/>
        <w:ind w:left="1304" w:firstLine="1"/>
        <w:rPr>
          <w:rFonts w:asciiTheme="minorHAnsi" w:hAnsiTheme="minorHAnsi" w:cstheme="minorHAnsi"/>
        </w:rPr>
      </w:pPr>
    </w:p>
    <w:p w14:paraId="77962835" w14:textId="77777777" w:rsidR="00154570" w:rsidRPr="00154570" w:rsidRDefault="00154570" w:rsidP="002C671A">
      <w:pPr>
        <w:pStyle w:val="Otsikko2"/>
        <w:spacing w:line="276" w:lineRule="auto"/>
        <w:rPr>
          <w:rFonts w:asciiTheme="minorHAnsi" w:hAnsiTheme="minorHAnsi" w:cstheme="minorHAnsi"/>
        </w:rPr>
      </w:pPr>
      <w:r w:rsidRPr="00154570">
        <w:rPr>
          <w:rFonts w:asciiTheme="minorHAnsi" w:hAnsiTheme="minorHAnsi" w:cstheme="minorHAnsi"/>
        </w:rPr>
        <w:t>Tutkimuksen tulos</w:t>
      </w:r>
    </w:p>
    <w:p w14:paraId="56917017" w14:textId="40D9F61B" w:rsidR="00154570" w:rsidRDefault="00154570" w:rsidP="002C671A">
      <w:pPr>
        <w:spacing w:line="276" w:lineRule="auto"/>
        <w:rPr>
          <w:rFonts w:asciiTheme="minorHAnsi" w:hAnsiTheme="minorHAnsi" w:cstheme="minorHAnsi"/>
        </w:rPr>
      </w:pPr>
      <w:r w:rsidRPr="00154570">
        <w:rPr>
          <w:rFonts w:asciiTheme="minorHAnsi" w:hAnsiTheme="minorHAnsi" w:cstheme="minorHAnsi"/>
        </w:rPr>
        <w:t>Tiedon tutkimustuloksesta ja jatkohoidosta saatte hoitavalta lääkäriltä noin kuukauden kuluttua kirjeitse/</w:t>
      </w:r>
      <w:r>
        <w:rPr>
          <w:rFonts w:asciiTheme="minorHAnsi" w:hAnsiTheme="minorHAnsi" w:cstheme="minorHAnsi"/>
        </w:rPr>
        <w:t xml:space="preserve"> </w:t>
      </w:r>
      <w:r w:rsidRPr="00154570">
        <w:rPr>
          <w:rFonts w:asciiTheme="minorHAnsi" w:hAnsiTheme="minorHAnsi" w:cstheme="minorHAnsi"/>
        </w:rPr>
        <w:t xml:space="preserve">puhelimitse kotiin. </w:t>
      </w:r>
    </w:p>
    <w:p w14:paraId="5C8BED6A" w14:textId="77777777" w:rsidR="00154570" w:rsidRPr="00154570" w:rsidRDefault="00154570" w:rsidP="002C671A">
      <w:pPr>
        <w:spacing w:line="276" w:lineRule="auto"/>
        <w:rPr>
          <w:rFonts w:asciiTheme="minorHAnsi" w:hAnsiTheme="minorHAnsi" w:cstheme="minorHAnsi"/>
        </w:rPr>
      </w:pPr>
    </w:p>
    <w:p w14:paraId="2485FF7E" w14:textId="77777777" w:rsidR="00154570" w:rsidRPr="00154570" w:rsidRDefault="00154570" w:rsidP="002C671A">
      <w:pPr>
        <w:spacing w:line="276" w:lineRule="auto"/>
        <w:rPr>
          <w:rFonts w:asciiTheme="minorHAnsi" w:hAnsiTheme="minorHAnsi" w:cstheme="minorHAnsi"/>
        </w:rPr>
      </w:pPr>
    </w:p>
    <w:p w14:paraId="202AA72E" w14:textId="42375DF9" w:rsidR="00154570" w:rsidRPr="00154570" w:rsidRDefault="00154570" w:rsidP="002C671A">
      <w:pPr>
        <w:spacing w:line="276" w:lineRule="auto"/>
        <w:rPr>
          <w:rFonts w:asciiTheme="minorHAnsi" w:hAnsiTheme="minorHAnsi" w:cstheme="minorHAnsi"/>
        </w:rPr>
      </w:pPr>
      <w:r w:rsidRPr="00154570">
        <w:rPr>
          <w:rFonts w:asciiTheme="minorHAnsi" w:hAnsiTheme="minorHAnsi" w:cstheme="minorHAnsi"/>
        </w:rPr>
        <w:t xml:space="preserve">Mikäli teillä on kysyttävää tutkimuksen suhteen, ottakaa yhteyttä lastenneurologian </w:t>
      </w:r>
      <w:r>
        <w:rPr>
          <w:rFonts w:asciiTheme="minorHAnsi" w:hAnsiTheme="minorHAnsi" w:cstheme="minorHAnsi"/>
        </w:rPr>
        <w:t xml:space="preserve">osastolle p. </w:t>
      </w:r>
      <w:r w:rsidRPr="00154570">
        <w:rPr>
          <w:rFonts w:asciiTheme="minorHAnsi" w:hAnsiTheme="minorHAnsi" w:cstheme="minorHAnsi"/>
        </w:rPr>
        <w:t xml:space="preserve">08 315 5068. </w:t>
      </w:r>
    </w:p>
    <w:p w14:paraId="1F5C5E50" w14:textId="77777777" w:rsidR="00154570" w:rsidRPr="00154570" w:rsidRDefault="00154570" w:rsidP="002C671A">
      <w:pPr>
        <w:spacing w:line="276" w:lineRule="auto"/>
        <w:ind w:left="1304"/>
        <w:rPr>
          <w:rFonts w:asciiTheme="minorHAnsi" w:hAnsiTheme="minorHAnsi" w:cstheme="minorHAnsi"/>
        </w:rPr>
      </w:pPr>
    </w:p>
    <w:p w14:paraId="359AEB4B" w14:textId="6082CBD3" w:rsidR="00154570" w:rsidRPr="00154570" w:rsidRDefault="00154570" w:rsidP="002C671A">
      <w:pPr>
        <w:pStyle w:val="Otsikko2"/>
      </w:pPr>
      <w:r w:rsidRPr="00154570">
        <w:t>Kiitos yhteistyöstä</w:t>
      </w:r>
      <w:r w:rsidRPr="00154570">
        <w:t>!</w:t>
      </w:r>
    </w:p>
    <w:p w14:paraId="134179FC" w14:textId="77777777" w:rsidR="00154570" w:rsidRPr="00154570" w:rsidRDefault="00154570" w:rsidP="002C671A">
      <w:pPr>
        <w:spacing w:line="276" w:lineRule="auto"/>
        <w:rPr>
          <w:rFonts w:asciiTheme="minorHAnsi" w:hAnsiTheme="minorHAnsi" w:cstheme="minorHAnsi"/>
          <w:sz w:val="28"/>
        </w:rPr>
      </w:pPr>
    </w:p>
    <w:p w14:paraId="51F174F0" w14:textId="77777777" w:rsidR="00154570" w:rsidRPr="00154570" w:rsidRDefault="00154570" w:rsidP="002C671A">
      <w:pPr>
        <w:rPr>
          <w:rFonts w:asciiTheme="minorHAnsi" w:hAnsiTheme="minorHAnsi" w:cstheme="minorHAnsi"/>
        </w:rPr>
      </w:pPr>
    </w:p>
    <w:p w14:paraId="28E35F94" w14:textId="77777777" w:rsidR="0066113B" w:rsidRPr="00154570" w:rsidRDefault="0066113B" w:rsidP="002C671A">
      <w:pPr>
        <w:rPr>
          <w:rFonts w:asciiTheme="minorHAnsi" w:hAnsiTheme="minorHAnsi" w:cstheme="minorHAnsi"/>
        </w:rPr>
      </w:pPr>
    </w:p>
    <w:sectPr w:rsidR="0066113B" w:rsidRPr="00154570" w:rsidSect="00880B39">
      <w:headerReference w:type="default" r:id="rId7"/>
      <w:pgSz w:w="11906" w:h="16838" w:code="9"/>
      <w:pgMar w:top="2211" w:right="567" w:bottom="567" w:left="1418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E09C7" w14:textId="77777777" w:rsidR="00154570" w:rsidRDefault="00154570" w:rsidP="00CF4702">
      <w:r>
        <w:separator/>
      </w:r>
    </w:p>
  </w:endnote>
  <w:endnote w:type="continuationSeparator" w:id="0">
    <w:p w14:paraId="52352950" w14:textId="77777777" w:rsidR="00154570" w:rsidRDefault="00154570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9F802" w14:textId="77777777" w:rsidR="00154570" w:rsidRDefault="00154570" w:rsidP="00CF4702">
      <w:r>
        <w:separator/>
      </w:r>
    </w:p>
  </w:footnote>
  <w:footnote w:type="continuationSeparator" w:id="0">
    <w:p w14:paraId="518636BA" w14:textId="77777777" w:rsidR="00154570" w:rsidRDefault="00154570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B6C3" w14:textId="77777777" w:rsidR="00C87710" w:rsidRPr="005B7805" w:rsidRDefault="00506221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2B303EE6" wp14:editId="74E9B779">
          <wp:simplePos x="0" y="0"/>
          <wp:positionH relativeFrom="column">
            <wp:posOffset>4445</wp:posOffset>
          </wp:positionH>
          <wp:positionV relativeFrom="paragraph">
            <wp:posOffset>-635</wp:posOffset>
          </wp:positionV>
          <wp:extent cx="1019810" cy="503555"/>
          <wp:effectExtent l="0" t="0" r="889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Y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8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200691" w14:textId="77777777" w:rsidR="00C87710" w:rsidRPr="00CE570A" w:rsidRDefault="00C87710" w:rsidP="00D962D8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1"/>
      </w:tabs>
      <w:rPr>
        <w:sz w:val="22"/>
      </w:rPr>
    </w:pPr>
    <w:r w:rsidRPr="00CE570A">
      <w:rPr>
        <w:sz w:val="22"/>
      </w:rPr>
      <w:tab/>
    </w:r>
    <w:r>
      <w:rPr>
        <w:sz w:val="22"/>
      </w:rPr>
      <w:t>Potilasohje</w:t>
    </w:r>
    <w:r w:rsidRPr="00CE570A">
      <w:rPr>
        <w:sz w:val="22"/>
      </w:rPr>
      <w:t xml:space="preserve"> </w:t>
    </w:r>
    <w:r w:rsidRPr="00CE570A">
      <w:rPr>
        <w:sz w:val="22"/>
      </w:rPr>
      <w:tab/>
      <w:t xml:space="preserve"> </w:t>
    </w:r>
    <w:r w:rsidRPr="00CE570A">
      <w:rPr>
        <w:sz w:val="22"/>
      </w:rPr>
      <w:tab/>
    </w:r>
    <w:r w:rsidRPr="00CE570A">
      <w:rPr>
        <w:sz w:val="22"/>
      </w:rPr>
      <w:fldChar w:fldCharType="begin"/>
    </w:r>
    <w:r w:rsidRPr="00CE570A">
      <w:rPr>
        <w:sz w:val="22"/>
      </w:rPr>
      <w:instrText xml:space="preserve"> PAGE   \* MERGEFORMAT </w:instrText>
    </w:r>
    <w:r w:rsidRPr="00CE570A">
      <w:rPr>
        <w:sz w:val="22"/>
      </w:rPr>
      <w:fldChar w:fldCharType="separate"/>
    </w:r>
    <w:r w:rsidR="00C52AD1">
      <w:rPr>
        <w:noProof/>
        <w:sz w:val="22"/>
      </w:rPr>
      <w:t>1</w:t>
    </w:r>
    <w:r w:rsidRPr="00CE570A">
      <w:rPr>
        <w:sz w:val="22"/>
      </w:rPr>
      <w:fldChar w:fldCharType="end"/>
    </w:r>
    <w:r w:rsidRPr="00CE570A">
      <w:rPr>
        <w:sz w:val="22"/>
      </w:rPr>
      <w:t xml:space="preserve"> (</w:t>
    </w:r>
    <w:r w:rsidRPr="00CE570A">
      <w:rPr>
        <w:sz w:val="22"/>
      </w:rPr>
      <w:fldChar w:fldCharType="begin"/>
    </w:r>
    <w:r w:rsidRPr="00CE570A">
      <w:rPr>
        <w:sz w:val="22"/>
      </w:rPr>
      <w:instrText xml:space="preserve"> NUMPAGES   \* MERGEFORMAT </w:instrText>
    </w:r>
    <w:r w:rsidRPr="00CE570A">
      <w:rPr>
        <w:sz w:val="22"/>
      </w:rPr>
      <w:fldChar w:fldCharType="separate"/>
    </w:r>
    <w:r w:rsidR="00C52AD1">
      <w:rPr>
        <w:noProof/>
        <w:sz w:val="22"/>
      </w:rPr>
      <w:t>1</w:t>
    </w:r>
    <w:r w:rsidRPr="00CE570A">
      <w:rPr>
        <w:sz w:val="22"/>
      </w:rPr>
      <w:fldChar w:fldCharType="end"/>
    </w:r>
    <w:r w:rsidRPr="00CE570A">
      <w:rPr>
        <w:sz w:val="22"/>
      </w:rPr>
      <w:t>)</w:t>
    </w:r>
  </w:p>
  <w:p w14:paraId="52A8DD90" w14:textId="77777777" w:rsidR="00C87710" w:rsidRPr="00CE570A" w:rsidRDefault="00C87710" w:rsidP="00CF4702">
    <w:pPr>
      <w:pStyle w:val="Yltunniste"/>
      <w:tabs>
        <w:tab w:val="clear" w:pos="4819"/>
        <w:tab w:val="clear" w:pos="9638"/>
        <w:tab w:val="left" w:pos="5670"/>
        <w:tab w:val="left" w:pos="8222"/>
        <w:tab w:val="right" w:pos="9923"/>
      </w:tabs>
      <w:rPr>
        <w:sz w:val="22"/>
      </w:rPr>
    </w:pPr>
    <w:r w:rsidRPr="00CE570A">
      <w:rPr>
        <w:sz w:val="22"/>
      </w:rPr>
      <w:tab/>
    </w:r>
    <w:r w:rsidRPr="00CE570A">
      <w:rPr>
        <w:sz w:val="22"/>
      </w:rPr>
      <w:tab/>
      <w:t xml:space="preserve"> </w:t>
    </w:r>
  </w:p>
  <w:p w14:paraId="3348C4F0" w14:textId="77777777" w:rsidR="00C87710" w:rsidRPr="00CE570A" w:rsidRDefault="00C87710" w:rsidP="00EB58EB">
    <w:pPr>
      <w:pStyle w:val="Yltunniste"/>
      <w:tabs>
        <w:tab w:val="clear" w:pos="4819"/>
        <w:tab w:val="clear" w:pos="9638"/>
        <w:tab w:val="left" w:pos="8222"/>
        <w:tab w:val="right" w:pos="9923"/>
      </w:tabs>
      <w:rPr>
        <w:sz w:val="22"/>
      </w:rPr>
    </w:pPr>
    <w:r w:rsidRPr="00CE570A">
      <w:rPr>
        <w:sz w:val="22"/>
      </w:rPr>
      <w:tab/>
      <w:t xml:space="preserve"> </w:t>
    </w:r>
  </w:p>
  <w:p w14:paraId="09B80D0C" w14:textId="7455D1BD" w:rsidR="00C87710" w:rsidRPr="00CE570A" w:rsidRDefault="00154570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rPr>
        <w:sz w:val="22"/>
      </w:rPr>
    </w:pPr>
    <w:bookmarkStart w:id="0" w:name="yksikkö1"/>
    <w:r>
      <w:rPr>
        <w:sz w:val="22"/>
      </w:rPr>
      <w:t>Lastenneurologian yksikkö</w:t>
    </w:r>
    <w:r w:rsidR="00C87710" w:rsidRPr="00CE570A">
      <w:rPr>
        <w:sz w:val="22"/>
      </w:rPr>
      <w:t xml:space="preserve">  </w:t>
    </w:r>
    <w:bookmarkEnd w:id="0"/>
    <w:r w:rsidR="00C87710" w:rsidRPr="00CE570A">
      <w:rPr>
        <w:sz w:val="22"/>
      </w:rPr>
      <w:t xml:space="preserve"> </w:t>
    </w:r>
    <w:r w:rsidR="00C87710" w:rsidRPr="00CE570A">
      <w:rPr>
        <w:sz w:val="22"/>
      </w:rPr>
      <w:tab/>
    </w:r>
    <w:bookmarkStart w:id="1" w:name="pvm"/>
    <w:r>
      <w:rPr>
        <w:sz w:val="22"/>
      </w:rPr>
      <w:t>6.3.2025</w:t>
    </w:r>
    <w:r w:rsidR="00C87710" w:rsidRPr="00CE570A">
      <w:rPr>
        <w:sz w:val="22"/>
      </w:rPr>
      <w:t xml:space="preserve"> </w:t>
    </w:r>
    <w:bookmarkEnd w:id="1"/>
    <w:r w:rsidR="00C87710" w:rsidRPr="00CE570A">
      <w:rPr>
        <w:sz w:val="22"/>
      </w:rPr>
      <w:tab/>
      <w:t xml:space="preserve"> </w:t>
    </w:r>
  </w:p>
  <w:p w14:paraId="74D94160" w14:textId="77777777" w:rsidR="00C87710" w:rsidRPr="0080776A" w:rsidRDefault="00D962D8">
    <w:pPr>
      <w:pStyle w:val="Yltunniste"/>
      <w:rPr>
        <w:sz w:val="14"/>
      </w:rPr>
    </w:pPr>
    <w:r>
      <w:rPr>
        <w:noProof/>
        <w:sz w:val="14"/>
        <w:lang w:eastAsia="fi-FI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308675" wp14:editId="71A306C0">
              <wp:simplePos x="0" y="0"/>
              <wp:positionH relativeFrom="column">
                <wp:posOffset>4445</wp:posOffset>
              </wp:positionH>
              <wp:positionV relativeFrom="paragraph">
                <wp:posOffset>40640</wp:posOffset>
              </wp:positionV>
              <wp:extent cx="6336000" cy="19050"/>
              <wp:effectExtent l="0" t="0" r="27305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6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3E34CD" id="Suora yhdysviiva 1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3.2pt" to="499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" strokecolor="#00a9c8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70"/>
    <w:rsid w:val="0000427D"/>
    <w:rsid w:val="00022D1C"/>
    <w:rsid w:val="000444A1"/>
    <w:rsid w:val="00061004"/>
    <w:rsid w:val="000616E3"/>
    <w:rsid w:val="00070D21"/>
    <w:rsid w:val="0007122D"/>
    <w:rsid w:val="00095E9D"/>
    <w:rsid w:val="000B7588"/>
    <w:rsid w:val="0011020C"/>
    <w:rsid w:val="00154570"/>
    <w:rsid w:val="001A14F2"/>
    <w:rsid w:val="001D2042"/>
    <w:rsid w:val="001E473A"/>
    <w:rsid w:val="001F4799"/>
    <w:rsid w:val="00232581"/>
    <w:rsid w:val="00243125"/>
    <w:rsid w:val="002958FC"/>
    <w:rsid w:val="002C671A"/>
    <w:rsid w:val="00322121"/>
    <w:rsid w:val="00346BA9"/>
    <w:rsid w:val="003B5846"/>
    <w:rsid w:val="003B73C8"/>
    <w:rsid w:val="003F540C"/>
    <w:rsid w:val="0040508F"/>
    <w:rsid w:val="00411370"/>
    <w:rsid w:val="00444472"/>
    <w:rsid w:val="00461B48"/>
    <w:rsid w:val="00476D18"/>
    <w:rsid w:val="004B575C"/>
    <w:rsid w:val="004B6CDC"/>
    <w:rsid w:val="004C6A06"/>
    <w:rsid w:val="004D5D51"/>
    <w:rsid w:val="004F203A"/>
    <w:rsid w:val="00506221"/>
    <w:rsid w:val="005063C9"/>
    <w:rsid w:val="00517150"/>
    <w:rsid w:val="0053014A"/>
    <w:rsid w:val="00534BF9"/>
    <w:rsid w:val="00557152"/>
    <w:rsid w:val="00557854"/>
    <w:rsid w:val="00565F24"/>
    <w:rsid w:val="00567A64"/>
    <w:rsid w:val="0057324A"/>
    <w:rsid w:val="005774AF"/>
    <w:rsid w:val="00584370"/>
    <w:rsid w:val="00584725"/>
    <w:rsid w:val="005927B7"/>
    <w:rsid w:val="0059318F"/>
    <w:rsid w:val="00593D22"/>
    <w:rsid w:val="005B7805"/>
    <w:rsid w:val="005F21D1"/>
    <w:rsid w:val="005F41FC"/>
    <w:rsid w:val="005F56FE"/>
    <w:rsid w:val="00640857"/>
    <w:rsid w:val="0064536A"/>
    <w:rsid w:val="00653FAC"/>
    <w:rsid w:val="0066113B"/>
    <w:rsid w:val="00694839"/>
    <w:rsid w:val="006A1657"/>
    <w:rsid w:val="0072364C"/>
    <w:rsid w:val="00745A3C"/>
    <w:rsid w:val="0075146E"/>
    <w:rsid w:val="007A4C92"/>
    <w:rsid w:val="007B36DD"/>
    <w:rsid w:val="007E7CD7"/>
    <w:rsid w:val="007F0CA8"/>
    <w:rsid w:val="00804597"/>
    <w:rsid w:val="0080776A"/>
    <w:rsid w:val="00821204"/>
    <w:rsid w:val="00823412"/>
    <w:rsid w:val="00867CB6"/>
    <w:rsid w:val="0087745A"/>
    <w:rsid w:val="00880B39"/>
    <w:rsid w:val="00885862"/>
    <w:rsid w:val="00885B43"/>
    <w:rsid w:val="008901D5"/>
    <w:rsid w:val="008A0E65"/>
    <w:rsid w:val="008C5CCB"/>
    <w:rsid w:val="008D1FA6"/>
    <w:rsid w:val="008F02A6"/>
    <w:rsid w:val="0090584B"/>
    <w:rsid w:val="009141DD"/>
    <w:rsid w:val="00916F86"/>
    <w:rsid w:val="00966F40"/>
    <w:rsid w:val="0097533D"/>
    <w:rsid w:val="009A0608"/>
    <w:rsid w:val="009C2069"/>
    <w:rsid w:val="009C5320"/>
    <w:rsid w:val="009C7941"/>
    <w:rsid w:val="009F6A6E"/>
    <w:rsid w:val="00A022BC"/>
    <w:rsid w:val="00A118A7"/>
    <w:rsid w:val="00A25199"/>
    <w:rsid w:val="00A358AB"/>
    <w:rsid w:val="00A41AFC"/>
    <w:rsid w:val="00A51728"/>
    <w:rsid w:val="00A800EF"/>
    <w:rsid w:val="00AF2F49"/>
    <w:rsid w:val="00B2513E"/>
    <w:rsid w:val="00B31481"/>
    <w:rsid w:val="00B75F27"/>
    <w:rsid w:val="00BA3A7F"/>
    <w:rsid w:val="00BA7326"/>
    <w:rsid w:val="00C24923"/>
    <w:rsid w:val="00C43567"/>
    <w:rsid w:val="00C521D2"/>
    <w:rsid w:val="00C52AD1"/>
    <w:rsid w:val="00C81E44"/>
    <w:rsid w:val="00C82440"/>
    <w:rsid w:val="00C8626E"/>
    <w:rsid w:val="00C87710"/>
    <w:rsid w:val="00CA2BBA"/>
    <w:rsid w:val="00CE570A"/>
    <w:rsid w:val="00CF4702"/>
    <w:rsid w:val="00D12D6C"/>
    <w:rsid w:val="00D273D5"/>
    <w:rsid w:val="00D313A8"/>
    <w:rsid w:val="00D83369"/>
    <w:rsid w:val="00D962D8"/>
    <w:rsid w:val="00DA1F51"/>
    <w:rsid w:val="00DC2D15"/>
    <w:rsid w:val="00E35809"/>
    <w:rsid w:val="00E40EC3"/>
    <w:rsid w:val="00E45171"/>
    <w:rsid w:val="00E5385E"/>
    <w:rsid w:val="00EB58EB"/>
    <w:rsid w:val="00EC212F"/>
    <w:rsid w:val="00EC325F"/>
    <w:rsid w:val="00EE080E"/>
    <w:rsid w:val="00EE14FA"/>
    <w:rsid w:val="00EE41F9"/>
    <w:rsid w:val="00F0588F"/>
    <w:rsid w:val="00F06B69"/>
    <w:rsid w:val="00F24487"/>
    <w:rsid w:val="00F465E7"/>
    <w:rsid w:val="00F56340"/>
    <w:rsid w:val="00F72313"/>
    <w:rsid w:val="00F854DB"/>
    <w:rsid w:val="00F96586"/>
    <w:rsid w:val="00FA3887"/>
    <w:rsid w:val="00FA659E"/>
    <w:rsid w:val="00FB6B22"/>
    <w:rsid w:val="00FD1DCE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0681D"/>
  <w15:docId w15:val="{ECBA863B-BB8C-4E95-8CDD-8AB85A51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54570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9141DD"/>
    <w:pPr>
      <w:keepNext/>
      <w:keepLines/>
      <w:spacing w:before="240" w:after="240"/>
      <w:outlineLvl w:val="0"/>
    </w:pPr>
    <w:rPr>
      <w:rFonts w:ascii="Calibri" w:eastAsiaTheme="majorEastAsia" w:hAnsi="Calibri" w:cstheme="majorHAnsi"/>
      <w:b/>
      <w:bCs/>
      <w:sz w:val="32"/>
      <w:szCs w:val="28"/>
      <w:lang w:eastAsia="en-US"/>
    </w:rPr>
  </w:style>
  <w:style w:type="paragraph" w:styleId="Otsikko2">
    <w:name w:val="heading 2"/>
    <w:basedOn w:val="Normaali"/>
    <w:next w:val="Normaali"/>
    <w:link w:val="Otsikko2Char"/>
    <w:qFormat/>
    <w:rsid w:val="009C2069"/>
    <w:pPr>
      <w:keepNext/>
      <w:keepLines/>
      <w:spacing w:before="200" w:after="240"/>
      <w:outlineLvl w:val="1"/>
    </w:pPr>
    <w:rPr>
      <w:rFonts w:ascii="Calibri" w:eastAsiaTheme="majorEastAsia" w:hAnsi="Calibri" w:cstheme="majorBidi"/>
      <w:b/>
      <w:bCs/>
      <w:sz w:val="28"/>
      <w:szCs w:val="26"/>
      <w:lang w:eastAsia="en-US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spacing w:before="200" w:after="220"/>
      <w:outlineLvl w:val="2"/>
    </w:pPr>
    <w:rPr>
      <w:rFonts w:ascii="Calibri" w:eastAsiaTheme="majorEastAsia" w:hAnsi="Calibri" w:cstheme="majorBidi"/>
      <w:b/>
      <w:bCs/>
      <w:sz w:val="24"/>
      <w:lang w:eastAsia="en-US"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spacing w:before="200" w:after="220"/>
      <w:outlineLvl w:val="3"/>
    </w:pPr>
    <w:rPr>
      <w:rFonts w:ascii="Calibri" w:eastAsiaTheme="majorEastAsia" w:hAnsi="Calibri" w:cstheme="majorBidi"/>
      <w:bCs/>
      <w:iCs/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9141DD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9C2069"/>
    <w:pPr>
      <w:spacing w:after="220"/>
      <w:contextualSpacing/>
    </w:pPr>
    <w:rPr>
      <w:rFonts w:ascii="Calibri" w:eastAsiaTheme="majorEastAsia" w:hAnsi="Calibri" w:cstheme="majorBidi"/>
      <w:b/>
      <w:spacing w:val="5"/>
      <w:kern w:val="28"/>
      <w:sz w:val="36"/>
      <w:szCs w:val="52"/>
      <w:lang w:eastAsia="en-US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  <w:rPr>
      <w:rFonts w:ascii="Calibri" w:eastAsiaTheme="minorHAnsi" w:hAnsi="Calibri" w:cstheme="minorHAnsi"/>
      <w:sz w:val="24"/>
      <w:lang w:eastAsia="en-US"/>
    </w:rPr>
  </w:style>
  <w:style w:type="paragraph" w:customStyle="1" w:styleId="Sis46">
    <w:name w:val="Sis 4.6"/>
    <w:basedOn w:val="Normaali"/>
    <w:qFormat/>
    <w:rsid w:val="007A4C92"/>
    <w:pPr>
      <w:ind w:left="2608"/>
    </w:pPr>
    <w:rPr>
      <w:rFonts w:ascii="Calibri" w:eastAsiaTheme="minorHAnsi" w:hAnsi="Calibri" w:cstheme="minorHAnsi"/>
      <w:sz w:val="24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CF4702"/>
    <w:pPr>
      <w:tabs>
        <w:tab w:val="center" w:pos="4819"/>
        <w:tab w:val="right" w:pos="9638"/>
      </w:tabs>
    </w:pPr>
    <w:rPr>
      <w:rFonts w:ascii="Calibri" w:eastAsiaTheme="minorHAnsi" w:hAnsi="Calibri" w:cstheme="minorHAnsi"/>
      <w:sz w:val="24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tabs>
        <w:tab w:val="center" w:pos="4819"/>
        <w:tab w:val="right" w:pos="9638"/>
      </w:tabs>
    </w:pPr>
    <w:rPr>
      <w:rFonts w:ascii="Calibri" w:eastAsiaTheme="minorHAnsi" w:hAnsi="Calibri" w:cstheme="minorHAnsi"/>
      <w:sz w:val="24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nhideWhenUsed/>
    <w:rsid w:val="00885862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154570"/>
    <w:rPr>
      <w:color w:val="800080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54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i:0#.w|oysnet\koskelmu</DisplayName>
        <AccountId>258</AccountId>
        <AccountType/>
      </UserInfo>
      <UserInfo>
        <DisplayName>i:0#.w|oysnet\lippoka</DisplayName>
        <AccountId>259</AccountId>
        <AccountType/>
      </UserInfo>
      <UserInfo>
        <DisplayName>i:0#.w|oysnet\karhumhe</DisplayName>
        <AccountId>3130</AccountId>
        <AccountType/>
      </UserInfo>
      <UserInfo>
        <DisplayName>i:0#.w|oysnet\kelajonn</DisplayName>
        <AccountId>261</AccountId>
        <AccountType/>
      </UserInfo>
      <UserInfo>
        <DisplayName>i:0#.w|oysnet\katajaam</DisplayName>
        <AccountId>3900</AccountId>
        <AccountType/>
      </UserInfo>
      <UserInfo>
        <DisplayName>i:0#.w|oysnet\riekkist</DisplayName>
        <AccountId>3129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Potilaat</TermName>
          <TermId xmlns="http://schemas.microsoft.com/office/infopath/2007/PartnerControls">73865145-28a6-40c4-b6ef-5aaa98c07ba9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Lastenneurologian yksikkö</TermName>
          <TermId xmlns="http://schemas.microsoft.com/office/infopath/2007/PartnerControls">aef95886-db55-4002-9b1c-849269b5ceac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Lastenneurologia</TermName>
          <TermId xmlns="http://schemas.microsoft.com/office/infopath/2007/PartnerControls">24b2f80d-2015-4b9b-8e0f-9b197f260c4a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i:0#.w|oysnet\vieirapa</DisplayName>
        <AccountId>1199</AccountId>
        <AccountType/>
      </UserInfo>
      <UserInfo>
        <DisplayName>i:0#.w|oysnet\komulajo</DisplayName>
        <AccountId>2245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Lastenneurologian yksikkö</TermName>
          <TermId xmlns="http://schemas.microsoft.com/office/infopath/2007/PartnerControls">aef95886-db55-4002-9b1c-849269b5ceac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/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713</Value>
      <Value>2961</Value>
      <Value>2479</Value>
      <Value>46</Value>
      <Value>94</Value>
      <Value>93</Value>
      <Value>125</Value>
      <Value>3</Value>
      <Value>2480</Value>
    </TaxCatchAll>
    <_dlc_DocId xmlns="d3e50268-7799-48af-83c3-9a9b063078bc">MUAVRSSTWASF-711265460-494</_dlc_DocId>
    <_dlc_DocIdUrl xmlns="d3e50268-7799-48af-83c3-9a9b063078bc">
      <Url>https://internet.oysnet.ppshp.fi/dokumentit/_layouts/15/DocIdRedir.aspx?ID=MUAVRSSTWASF-711265460-494</Url>
      <Description>MUAVRSSTWASF-711265460-494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737590EE-4132-4298-A93D-1D2BFC9CA3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BF294D-E653-487A-87FD-CD7CF30FA1BD}"/>
</file>

<file path=customXml/itemProps3.xml><?xml version="1.0" encoding="utf-8"?>
<ds:datastoreItem xmlns:ds="http://schemas.openxmlformats.org/officeDocument/2006/customXml" ds:itemID="{056C9FE7-A671-495E-9643-178FFB6E6590}"/>
</file>

<file path=customXml/itemProps4.xml><?xml version="1.0" encoding="utf-8"?>
<ds:datastoreItem xmlns:ds="http://schemas.openxmlformats.org/officeDocument/2006/customXml" ds:itemID="{5780B37F-B762-4D02-9070-07D150F1FEFE}"/>
</file>

<file path=customXml/itemProps5.xml><?xml version="1.0" encoding="utf-8"?>
<ds:datastoreItem xmlns:ds="http://schemas.openxmlformats.org/officeDocument/2006/customXml" ds:itemID="{ED9FA9B3-84B3-41BC-A467-62C78BDC54A9}"/>
</file>

<file path=customXml/itemProps6.xml><?xml version="1.0" encoding="utf-8"?>
<ds:datastoreItem xmlns:ds="http://schemas.openxmlformats.org/officeDocument/2006/customXml" ds:itemID="{B14EABAB-A5F9-4D7B-B60B-E96B217080F2}"/>
</file>

<file path=docProps/app.xml><?xml version="1.0" encoding="utf-8"?>
<Properties xmlns="http://schemas.openxmlformats.org/officeDocument/2006/extended-properties" xmlns:vt="http://schemas.openxmlformats.org/officeDocument/2006/docPropsVTypes">
  <Template>OYS Potilasohje.dotm</Template>
  <TotalTime>13</TotalTime>
  <Pages>2</Pages>
  <Words>396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Tietoa videotelemetriatutkimuksesta ja pitkäaikaisrekisteröinnistä vanhemmille</dc:title>
  <dc:creator>Ilves Miia</dc:creator>
  <cp:keywords>potilasohje; Videotelemetria; pitkäaikaisrekisteröinti; EEG</cp:keywords>
  <cp:lastModifiedBy>Ilves Miia</cp:lastModifiedBy>
  <cp:revision>2</cp:revision>
  <cp:lastPrinted>2022-02-24T11:29:00Z</cp:lastPrinted>
  <dcterms:created xsi:type="dcterms:W3CDTF">2025-03-06T12:57:00Z</dcterms:created>
  <dcterms:modified xsi:type="dcterms:W3CDTF">2025-03-06T13:10:00Z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66421fe5-8410-4a02-a962-d26fddb1867a</vt:lpwstr>
  </property>
  <property fmtid="{D5CDD505-2E9C-101B-9397-08002B2CF9AE}" pid="4" name="TaxKeyword">
    <vt:lpwstr>713;#potilasohje|22fa375f-4028-45f5-9b0b-2419fc0bfac5;#2480;#EEG|349b0649-41ec-493b-993f-e5362904328b;#2479;#Videotelemetria|3916892a-62e7-4c7a-b783-cc062fb914c4;#2961;#pitkäaikaisrekisteröinti|1597515f-8549-48fb-b281-b2fcae7c1dbb</vt:lpwstr>
  </property>
  <property fmtid="{D5CDD505-2E9C-101B-9397-08002B2CF9AE}" pid="5" name="Kohde- / työntekijäryhmä">
    <vt:lpwstr>125;#Potilaat|73865145-28a6-40c4-b6ef-5aaa98c07ba9</vt:lpwstr>
  </property>
  <property fmtid="{D5CDD505-2E9C-101B-9397-08002B2CF9AE}" pid="6" name="MEO">
    <vt:lpwstr/>
  </property>
  <property fmtid="{D5CDD505-2E9C-101B-9397-08002B2CF9AE}" pid="7" name="Kohdeorganisaatio">
    <vt:lpwstr>94;#Lastenneurologian yksikkö|aef95886-db55-4002-9b1c-849269b5ceac</vt:lpwstr>
  </property>
  <property fmtid="{D5CDD505-2E9C-101B-9397-08002B2CF9AE}" pid="8" name="Potilasohje (sisältötyypin metatieto)">
    <vt:lpwstr>46;#Lähetetään myös e-kirjeenä|4ab2959f-3c3b-4e70-8717-2496364b7298</vt:lpwstr>
  </property>
  <property fmtid="{D5CDD505-2E9C-101B-9397-08002B2CF9AE}" pid="9" name="Hoitotyön toiminnot">
    <vt:lpwstr/>
  </property>
  <property fmtid="{D5CDD505-2E9C-101B-9397-08002B2CF9AE}" pid="10" name="Organisaatiotiedon tarkennus toiminnan mukaan">
    <vt:lpwstr/>
  </property>
  <property fmtid="{D5CDD505-2E9C-101B-9397-08002B2CF9AE}" pid="11" name="Erikoisala">
    <vt:lpwstr>93;#Lastenneurologia|24b2f80d-2015-4b9b-8e0f-9b197f260c4a</vt:lpwstr>
  </property>
  <property fmtid="{D5CDD505-2E9C-101B-9397-08002B2CF9AE}" pid="12" name="Kriisiviestintä">
    <vt:lpwstr/>
  </property>
  <property fmtid="{D5CDD505-2E9C-101B-9397-08002B2CF9AE}" pid="13" name="Toiminnanohjauskäsikirja">
    <vt:lpwstr>3;#Ei ole toimintakäsikirjaa|ed0127a7-f4bb-4299-8de4-a0fcecf35ff1</vt:lpwstr>
  </property>
  <property fmtid="{D5CDD505-2E9C-101B-9397-08002B2CF9AE}" pid="14" name="Kuvantamisen ohjeen tutkimusryhmät (sisältötyypin metatieto)">
    <vt:lpwstr/>
  </property>
  <property fmtid="{D5CDD505-2E9C-101B-9397-08002B2CF9AE}" pid="15" name="Organisaatiotieto">
    <vt:lpwstr>94;#Lastenneurologian yksikkö|aef95886-db55-4002-9b1c-849269b5ceac</vt:lpwstr>
  </property>
  <property fmtid="{D5CDD505-2E9C-101B-9397-08002B2CF9AE}" pid="16" name="Toimenpidekoodit">
    <vt:lpwstr/>
  </property>
  <property fmtid="{D5CDD505-2E9C-101B-9397-08002B2CF9AE}" pid="18" name="TaxKeywordTaxHTField">
    <vt:lpwstr>potilasohje|22fa375f-4028-45f5-9b0b-2419fc0bfac5;EEG|349b0649-41ec-493b-993f-e5362904328b;Videotelemetria|3916892a-62e7-4c7a-b783-cc062fb914c4;pitkäaikaisrekisteröinti|1597515f-8549-48fb-b281-b2fcae7c1dbb</vt:lpwstr>
  </property>
  <property fmtid="{D5CDD505-2E9C-101B-9397-08002B2CF9AE}" pid="19" name="Order">
    <vt:r8>498000</vt:r8>
  </property>
  <property fmtid="{D5CDD505-2E9C-101B-9397-08002B2CF9AE}" pid="20" name="SharedWithUsers">
    <vt:lpwstr/>
  </property>
</Properties>
</file>